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DE" w:rsidRDefault="009E36DE" w:rsidP="00D7742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13F9" w:rsidRPr="007C1395" w:rsidRDefault="00C07D67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0000"/>
          <w:sz w:val="24"/>
          <w:szCs w:val="24"/>
          <w:lang w:val="x-none"/>
        </w:rPr>
      </w:pPr>
      <w:r>
        <w:rPr>
          <w:rFonts w:ascii="TimesNewRomanPS-BoldMT" w:eastAsia="Times New Roman" w:hAnsi="TimesNewRomanPS-BoldMT" w:cs="TimesNewRomanPS-BoldMT"/>
          <w:color w:val="000000"/>
          <w:sz w:val="24"/>
          <w:szCs w:val="24"/>
        </w:rPr>
        <w:t>Huron County</w:t>
      </w:r>
      <w:r w:rsidR="00EC13F9" w:rsidRPr="007C1395">
        <w:rPr>
          <w:rFonts w:ascii="TimesNewRomanPS-BoldMT" w:eastAsia="Times New Roman" w:hAnsi="TimesNewRomanPS-BoldMT" w:cs="TimesNewRomanPS-BoldMT"/>
          <w:color w:val="000000"/>
          <w:sz w:val="24"/>
          <w:szCs w:val="24"/>
          <w:lang w:val="x-none"/>
        </w:rPr>
        <w:t xml:space="preserve"> Emergency Housing Assistance Program</w:t>
      </w:r>
    </w:p>
    <w:p w:rsid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EC13F9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Community Housing Impact and Preservation (CHIP) </w:t>
      </w: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is a competitive program administered by the Ohio</w:t>
      </w: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Development Services Agency (ODSA) designed to assist Ohio local governments in their efforts to strengthen</w:t>
      </w: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neighborhoods and improve the affordable housing stock for low-to-moderate income residents</w:t>
      </w:r>
      <w:r w:rsidR="00EB6605">
        <w:rPr>
          <w:rFonts w:ascii="Times New Roman" w:eastAsia="Times New Roman" w:hAnsi="Times New Roman" w:cs="Times New Roman"/>
          <w:color w:val="0D0D0D"/>
          <w:sz w:val="20"/>
          <w:szCs w:val="20"/>
        </w:rPr>
        <w:t>.</w:t>
      </w:r>
    </w:p>
    <w:p w:rsid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bookmarkStart w:id="0" w:name="_GoBack"/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When the COVID-19 pandemic led to the closing of commercial activity throughout the state and the nation, the</w:t>
      </w:r>
    </w:p>
    <w:bookmarkEnd w:id="0"/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ODSA created the Emergency Housing Assistance (EHA) program. EHA is designed to prevent a household's</w:t>
      </w: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inability to pay housing related costs related to the economic impact of COVID-19</w:t>
      </w:r>
      <w:r w:rsidR="0012274D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that</w:t>
      </w: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 xml:space="preserve"> lead</w:t>
      </w:r>
      <w:r w:rsidR="0012274D">
        <w:rPr>
          <w:rFonts w:ascii="Times New Roman" w:eastAsia="Times New Roman" w:hAnsi="Times New Roman" w:cs="Times New Roman"/>
          <w:color w:val="0D0D0D"/>
          <w:sz w:val="20"/>
          <w:szCs w:val="20"/>
        </w:rPr>
        <w:t>s</w:t>
      </w: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 xml:space="preserve"> to housing insecurity.</w:t>
      </w: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Under the program, the ODSA authorized local governments to redirect a portion of their most recent CHIP</w:t>
      </w:r>
    </w:p>
    <w:p w:rsidR="00EC13F9" w:rsidRPr="00EB6605" w:rsidRDefault="00EC13F9" w:rsidP="00EB66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award to prevent coronavirus related eviction or foreclosure</w:t>
      </w:r>
      <w:r w:rsidR="00EB6605">
        <w:rPr>
          <w:rFonts w:ascii="Times New Roman" w:eastAsia="Times New Roman" w:hAnsi="Times New Roman" w:cs="Times New Roman"/>
          <w:color w:val="0D0D0D"/>
          <w:sz w:val="20"/>
          <w:szCs w:val="20"/>
        </w:rPr>
        <w:t>.</w:t>
      </w:r>
    </w:p>
    <w:p w:rsid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0"/>
          <w:szCs w:val="20"/>
          <w:lang w:val="x-none"/>
        </w:rPr>
      </w:pPr>
      <w:r w:rsidRPr="00EC13F9">
        <w:rPr>
          <w:rFonts w:ascii="Times New Roman" w:eastAsia="Times New Roman" w:hAnsi="Times New Roman" w:cs="Times New Roman"/>
          <w:b/>
          <w:color w:val="0D0D0D"/>
          <w:sz w:val="20"/>
          <w:szCs w:val="20"/>
          <w:lang w:val="x-none"/>
        </w:rPr>
        <w:t>Program Details</w:t>
      </w:r>
    </w:p>
    <w:p w:rsid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u w:val="single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u w:val="single"/>
          <w:lang w:val="x-none"/>
        </w:rPr>
        <w:t>Eligible Recipients</w:t>
      </w:r>
    </w:p>
    <w:p w:rsidR="00EC13F9" w:rsidRPr="00EC13F9" w:rsidRDefault="00EB6605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H</w:t>
      </w:r>
      <w:proofErr w:type="spellStart"/>
      <w:r w:rsidR="00EC13F9"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ouseholds</w:t>
      </w:r>
      <w:proofErr w:type="spellEnd"/>
      <w:r w:rsidR="00EC13F9"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 xml:space="preserve"> with incomes at or below 80% of area median income (AMI) are eligible for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 w:rsidR="00C07D67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 xml:space="preserve">assistance through the </w:t>
      </w:r>
      <w:r w:rsidR="00C07D67">
        <w:rPr>
          <w:rFonts w:ascii="Times New Roman" w:eastAsia="Times New Roman" w:hAnsi="Times New Roman" w:cs="Times New Roman"/>
          <w:color w:val="0D0D0D"/>
          <w:sz w:val="20"/>
          <w:szCs w:val="20"/>
        </w:rPr>
        <w:t>Huron County</w:t>
      </w:r>
      <w:r w:rsidR="00EC13F9"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 xml:space="preserve"> EHA program. The table below offers additional details:</w:t>
      </w:r>
    </w:p>
    <w:p w:rsid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911"/>
        <w:gridCol w:w="911"/>
        <w:gridCol w:w="911"/>
        <w:gridCol w:w="912"/>
        <w:gridCol w:w="911"/>
        <w:gridCol w:w="911"/>
        <w:gridCol w:w="911"/>
        <w:gridCol w:w="912"/>
      </w:tblGrid>
      <w:tr w:rsidR="00512C4B" w:rsidTr="004D42D3">
        <w:tc>
          <w:tcPr>
            <w:tcW w:w="2070" w:type="dxa"/>
            <w:tcBorders>
              <w:bottom w:val="nil"/>
            </w:tcBorders>
          </w:tcPr>
          <w:p w:rsidR="00512C4B" w:rsidRDefault="00512C4B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Income Level (AMI)</w:t>
            </w:r>
          </w:p>
        </w:tc>
        <w:tc>
          <w:tcPr>
            <w:tcW w:w="7290" w:type="dxa"/>
            <w:gridSpan w:val="8"/>
          </w:tcPr>
          <w:p w:rsidR="00512C4B" w:rsidRDefault="00512C4B" w:rsidP="00512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Household Size</w:t>
            </w:r>
          </w:p>
        </w:tc>
      </w:tr>
      <w:tr w:rsidR="007C1395" w:rsidTr="004D42D3">
        <w:tc>
          <w:tcPr>
            <w:tcW w:w="2070" w:type="dxa"/>
            <w:tcBorders>
              <w:top w:val="nil"/>
            </w:tcBorders>
          </w:tcPr>
          <w:p w:rsidR="00512C4B" w:rsidRDefault="00512C4B" w:rsidP="00512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11" w:type="dxa"/>
          </w:tcPr>
          <w:p w:rsidR="00512C4B" w:rsidRDefault="00512C4B" w:rsidP="00512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512C4B" w:rsidRDefault="00512C4B" w:rsidP="00512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512C4B" w:rsidRDefault="00512C4B" w:rsidP="00512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512C4B" w:rsidRDefault="00512C4B" w:rsidP="00512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512C4B" w:rsidRDefault="00512C4B" w:rsidP="00512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:rsidR="00512C4B" w:rsidRDefault="00512C4B" w:rsidP="00512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512C4B" w:rsidRDefault="00512C4B" w:rsidP="00512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912" w:type="dxa"/>
          </w:tcPr>
          <w:p w:rsidR="00512C4B" w:rsidRDefault="00512C4B" w:rsidP="00512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</w:tr>
      <w:tr w:rsidR="007C1395" w:rsidTr="004D42D3">
        <w:tc>
          <w:tcPr>
            <w:tcW w:w="2070" w:type="dxa"/>
          </w:tcPr>
          <w:p w:rsidR="00512C4B" w:rsidRDefault="00512C4B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Low (80%)</w:t>
            </w:r>
          </w:p>
        </w:tc>
        <w:tc>
          <w:tcPr>
            <w:tcW w:w="911" w:type="dxa"/>
          </w:tcPr>
          <w:p w:rsidR="00512C4B" w:rsidRPr="00C07D67" w:rsidRDefault="00C07D67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$36,500</w:t>
            </w:r>
          </w:p>
        </w:tc>
        <w:tc>
          <w:tcPr>
            <w:tcW w:w="911" w:type="dxa"/>
          </w:tcPr>
          <w:p w:rsidR="00512C4B" w:rsidRPr="00C07D67" w:rsidRDefault="00C07D67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$41,700</w:t>
            </w:r>
          </w:p>
        </w:tc>
        <w:tc>
          <w:tcPr>
            <w:tcW w:w="911" w:type="dxa"/>
          </w:tcPr>
          <w:p w:rsidR="00512C4B" w:rsidRPr="00C07D67" w:rsidRDefault="00C07D67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$46,900</w:t>
            </w:r>
          </w:p>
        </w:tc>
        <w:tc>
          <w:tcPr>
            <w:tcW w:w="912" w:type="dxa"/>
          </w:tcPr>
          <w:p w:rsidR="00512C4B" w:rsidRPr="00C07D67" w:rsidRDefault="00C07D67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$52,100</w:t>
            </w:r>
          </w:p>
        </w:tc>
        <w:tc>
          <w:tcPr>
            <w:tcW w:w="911" w:type="dxa"/>
          </w:tcPr>
          <w:p w:rsidR="00512C4B" w:rsidRPr="00C07D67" w:rsidRDefault="00C07D67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$56,3</w:t>
            </w:r>
            <w:r w:rsidR="00512C4B" w:rsidRPr="00C07D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00</w:t>
            </w:r>
          </w:p>
        </w:tc>
        <w:tc>
          <w:tcPr>
            <w:tcW w:w="911" w:type="dxa"/>
          </w:tcPr>
          <w:p w:rsidR="00512C4B" w:rsidRPr="00C07D67" w:rsidRDefault="00C07D67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$60,45</w:t>
            </w:r>
            <w:r w:rsidR="00512C4B" w:rsidRPr="00C07D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512C4B" w:rsidRPr="00C07D67" w:rsidRDefault="00C07D67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$64,650</w:t>
            </w:r>
          </w:p>
        </w:tc>
        <w:tc>
          <w:tcPr>
            <w:tcW w:w="912" w:type="dxa"/>
          </w:tcPr>
          <w:p w:rsidR="00512C4B" w:rsidRPr="00C07D67" w:rsidRDefault="00C07D67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$68,800</w:t>
            </w:r>
          </w:p>
        </w:tc>
      </w:tr>
      <w:tr w:rsidR="007C1395" w:rsidTr="004D42D3">
        <w:tc>
          <w:tcPr>
            <w:tcW w:w="2070" w:type="dxa"/>
          </w:tcPr>
          <w:p w:rsidR="00512C4B" w:rsidRDefault="00512C4B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Very Low (50%)</w:t>
            </w:r>
          </w:p>
        </w:tc>
        <w:tc>
          <w:tcPr>
            <w:tcW w:w="911" w:type="dxa"/>
          </w:tcPr>
          <w:p w:rsidR="00512C4B" w:rsidRPr="00C07D67" w:rsidRDefault="00C07D67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$22,800</w:t>
            </w:r>
          </w:p>
        </w:tc>
        <w:tc>
          <w:tcPr>
            <w:tcW w:w="911" w:type="dxa"/>
          </w:tcPr>
          <w:p w:rsidR="00512C4B" w:rsidRPr="00C07D67" w:rsidRDefault="00C07D67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$26,050</w:t>
            </w:r>
          </w:p>
        </w:tc>
        <w:tc>
          <w:tcPr>
            <w:tcW w:w="911" w:type="dxa"/>
          </w:tcPr>
          <w:p w:rsidR="00512C4B" w:rsidRPr="00C07D67" w:rsidRDefault="00C07D67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$29,300</w:t>
            </w:r>
          </w:p>
        </w:tc>
        <w:tc>
          <w:tcPr>
            <w:tcW w:w="912" w:type="dxa"/>
          </w:tcPr>
          <w:p w:rsidR="00512C4B" w:rsidRPr="00C07D67" w:rsidRDefault="00C07D67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$32,550</w:t>
            </w:r>
          </w:p>
        </w:tc>
        <w:tc>
          <w:tcPr>
            <w:tcW w:w="911" w:type="dxa"/>
          </w:tcPr>
          <w:p w:rsidR="00512C4B" w:rsidRPr="00C07D67" w:rsidRDefault="00C07D67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$35,200</w:t>
            </w:r>
          </w:p>
        </w:tc>
        <w:tc>
          <w:tcPr>
            <w:tcW w:w="911" w:type="dxa"/>
          </w:tcPr>
          <w:p w:rsidR="00512C4B" w:rsidRPr="00C07D67" w:rsidRDefault="00C07D67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$37,800</w:t>
            </w:r>
          </w:p>
        </w:tc>
        <w:tc>
          <w:tcPr>
            <w:tcW w:w="911" w:type="dxa"/>
          </w:tcPr>
          <w:p w:rsidR="00512C4B" w:rsidRPr="00C07D67" w:rsidRDefault="00C07D67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$40,400</w:t>
            </w:r>
          </w:p>
        </w:tc>
        <w:tc>
          <w:tcPr>
            <w:tcW w:w="912" w:type="dxa"/>
          </w:tcPr>
          <w:p w:rsidR="00512C4B" w:rsidRPr="00C07D67" w:rsidRDefault="00C07D67" w:rsidP="00EC1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$43,00</w:t>
            </w:r>
          </w:p>
        </w:tc>
      </w:tr>
    </w:tbl>
    <w:p w:rsid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 xml:space="preserve">To be eligible, a household must also be </w:t>
      </w:r>
      <w:r w:rsidR="00C07D67">
        <w:rPr>
          <w:rFonts w:ascii="Times New Roman" w:eastAsia="Times New Roman" w:hAnsi="Times New Roman" w:cs="Times New Roman"/>
          <w:color w:val="0D0D0D"/>
          <w:sz w:val="20"/>
          <w:szCs w:val="20"/>
        </w:rPr>
        <w:t>Huron</w:t>
      </w:r>
      <w:r w:rsidRPr="00C07D67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 xml:space="preserve"> County </w:t>
      </w:r>
      <w:r w:rsidR="00C07D67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residents.</w:t>
      </w:r>
    </w:p>
    <w:p w:rsid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u w:val="single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u w:val="single"/>
          <w:lang w:val="x-none"/>
        </w:rPr>
        <w:t>Eligibility Period</w:t>
      </w: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Households can be provided for up to three consecutive months of rent or monthly mortgage payments occurring on</w:t>
      </w: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or after March 1, 2020. Per ODSA rules, households shall be served on a first-come, first-serve basis.</w:t>
      </w:r>
    </w:p>
    <w:p w:rsid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u w:val="single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u w:val="single"/>
          <w:lang w:val="x-none"/>
        </w:rPr>
        <w:t>Available Funds</w:t>
      </w:r>
    </w:p>
    <w:p w:rsidR="00EC13F9" w:rsidRPr="00C07D67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 xml:space="preserve">Assistance through this program is limited. A portion of unspent CHIP funds has been redirected into the </w:t>
      </w:r>
      <w:r w:rsidR="00C07D67">
        <w:rPr>
          <w:rFonts w:ascii="Times New Roman" w:eastAsia="Times New Roman" w:hAnsi="Times New Roman" w:cs="Times New Roman"/>
          <w:color w:val="0D0D0D"/>
          <w:sz w:val="20"/>
          <w:szCs w:val="20"/>
        </w:rPr>
        <w:t>Huron</w:t>
      </w: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C07D67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County EHA</w:t>
      </w:r>
      <w:r w:rsidR="00EB6605" w:rsidRPr="00C07D67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. </w:t>
      </w:r>
      <w:r w:rsidRPr="00C07D67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Households in need of assistance are encouraged to apply as soon as</w:t>
      </w:r>
      <w:r w:rsidR="00EB6605" w:rsidRPr="00C07D67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 w:rsidRPr="00C07D67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possible.</w:t>
      </w:r>
    </w:p>
    <w:p w:rsid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u w:val="single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u w:val="single"/>
          <w:lang w:val="x-none"/>
        </w:rPr>
        <w:t>How to Apply</w:t>
      </w: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 xml:space="preserve">The Great Lakes Community Action Partnership (GLCAP) is under contract </w:t>
      </w:r>
      <w:r w:rsidR="00EB6605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to </w:t>
      </w: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 xml:space="preserve">administer the </w:t>
      </w:r>
      <w:r w:rsidR="00C07D67">
        <w:rPr>
          <w:rFonts w:ascii="Times New Roman" w:eastAsia="Times New Roman" w:hAnsi="Times New Roman" w:cs="Times New Roman"/>
          <w:color w:val="0D0D0D"/>
          <w:sz w:val="20"/>
          <w:szCs w:val="20"/>
        </w:rPr>
        <w:t>Huron</w:t>
      </w:r>
      <w:r w:rsidRPr="00C07D67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 xml:space="preserve"> County</w:t>
      </w: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 xml:space="preserve"> CHIP</w:t>
      </w: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 xml:space="preserve">program and will therefore administer the </w:t>
      </w:r>
      <w:r w:rsidR="00C07D67">
        <w:rPr>
          <w:rFonts w:ascii="Times New Roman" w:eastAsia="Times New Roman" w:hAnsi="Times New Roman" w:cs="Times New Roman"/>
          <w:color w:val="0D0D0D"/>
          <w:sz w:val="20"/>
          <w:szCs w:val="20"/>
        </w:rPr>
        <w:t>Huron</w:t>
      </w:r>
      <w:r w:rsidRPr="00C07D67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 xml:space="preserve"> County</w:t>
      </w: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 xml:space="preserve"> EHA program. Applicants will need to complete the EHA</w:t>
      </w: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application and provide the following to qualify:</w:t>
      </w:r>
    </w:p>
    <w:p w:rsidR="00EC13F9" w:rsidRPr="007C1395" w:rsidRDefault="00EC13F9" w:rsidP="007C1395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7C1395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documentation of income</w:t>
      </w:r>
    </w:p>
    <w:p w:rsidR="00EC13F9" w:rsidRPr="007C1395" w:rsidRDefault="00EC13F9" w:rsidP="007C1395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7C1395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documentation of need (past-due rent or mortgage payments)</w:t>
      </w:r>
    </w:p>
    <w:p w:rsidR="00EC13F9" w:rsidRPr="007C1395" w:rsidRDefault="00EC13F9" w:rsidP="007C1395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7C1395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documentation of job loss, layoff, or other hardship due to COVID-19</w:t>
      </w:r>
    </w:p>
    <w:p w:rsid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To apply, residents can contact GLCAP Support Specialist Niki Holland via telephone at 419-333-6101 or email</w:t>
      </w:r>
    </w:p>
    <w:p w:rsidR="00EC13F9" w:rsidRPr="00EC13F9" w:rsidRDefault="00EC13F9" w:rsidP="00EC13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</w:pPr>
      <w:r w:rsidRPr="00EC13F9">
        <w:rPr>
          <w:rFonts w:ascii="Times New Roman" w:eastAsia="Times New Roman" w:hAnsi="Times New Roman" w:cs="Times New Roman"/>
          <w:color w:val="0D0D0D"/>
          <w:sz w:val="20"/>
          <w:szCs w:val="20"/>
          <w:lang w:val="x-none"/>
        </w:rPr>
        <w:t>her at ntholland@glcap.org for more information.</w:t>
      </w:r>
    </w:p>
    <w:p w:rsidR="00D77428" w:rsidRDefault="00D77428" w:rsidP="00D27AD5">
      <w:pPr>
        <w:spacing w:after="0" w:line="240" w:lineRule="auto"/>
      </w:pPr>
    </w:p>
    <w:sectPr w:rsidR="00D77428" w:rsidSect="00B62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D7" w:rsidRDefault="003D40D7" w:rsidP="00D77428">
      <w:pPr>
        <w:spacing w:after="0" w:line="240" w:lineRule="auto"/>
      </w:pPr>
      <w:r>
        <w:separator/>
      </w:r>
    </w:p>
  </w:endnote>
  <w:endnote w:type="continuationSeparator" w:id="0">
    <w:p w:rsidR="003D40D7" w:rsidRDefault="003D40D7" w:rsidP="00D7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7F" w:rsidRDefault="00EA5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28" w:rsidRDefault="00D77428" w:rsidP="00D77428">
    <w:pPr>
      <w:pStyle w:val="Footer"/>
      <w:tabs>
        <w:tab w:val="clear" w:pos="4680"/>
        <w:tab w:val="clear" w:pos="9360"/>
        <w:tab w:val="center" w:pos="4050"/>
      </w:tabs>
      <w:ind w:left="2340" w:right="1890" w:hanging="2340"/>
      <w:rPr>
        <w:b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BE" w:rsidRDefault="00B626BE" w:rsidP="00B626BE">
    <w:pPr>
      <w:pStyle w:val="Footer"/>
      <w:tabs>
        <w:tab w:val="clear" w:pos="4680"/>
        <w:tab w:val="clear" w:pos="9360"/>
        <w:tab w:val="center" w:pos="4050"/>
      </w:tabs>
      <w:ind w:left="2340" w:right="1890" w:hanging="2340"/>
      <w:rPr>
        <w:b/>
        <w:szCs w:val="20"/>
      </w:rPr>
    </w:pP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D53B1E" wp14:editId="6349D90B">
              <wp:simplePos x="0" y="0"/>
              <wp:positionH relativeFrom="column">
                <wp:posOffset>-3175</wp:posOffset>
              </wp:positionH>
              <wp:positionV relativeFrom="paragraph">
                <wp:posOffset>89535</wp:posOffset>
              </wp:positionV>
              <wp:extent cx="37528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5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B63F3D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7.05pt" to="295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" strokecolor="#4579b8 [3044]"/>
          </w:pict>
        </mc:Fallback>
      </mc:AlternateContent>
    </w:r>
  </w:p>
  <w:p w:rsidR="00B626BE" w:rsidRDefault="00B626BE" w:rsidP="00B626BE">
    <w:pPr>
      <w:pStyle w:val="Footer"/>
      <w:tabs>
        <w:tab w:val="clear" w:pos="4680"/>
        <w:tab w:val="clear" w:pos="9360"/>
        <w:tab w:val="center" w:pos="4050"/>
      </w:tabs>
      <w:ind w:left="2340" w:right="1890" w:hanging="2340"/>
      <w:rPr>
        <w:b/>
        <w:szCs w:val="20"/>
      </w:rPr>
    </w:pPr>
    <w:r>
      <w:rPr>
        <w:b/>
        <w:szCs w:val="20"/>
      </w:rPr>
      <w:t>P.O. Box 590</w:t>
    </w:r>
    <w:r>
      <w:rPr>
        <w:b/>
        <w:szCs w:val="20"/>
      </w:rPr>
      <w:tab/>
    </w:r>
    <w:r w:rsidRPr="00C32E48">
      <w:rPr>
        <w:b/>
        <w:szCs w:val="20"/>
      </w:rPr>
      <w:t>1-800-775-9767</w:t>
    </w:r>
    <w:r w:rsidRPr="00C32E48">
      <w:rPr>
        <w:b/>
        <w:szCs w:val="20"/>
      </w:rPr>
      <w:tab/>
    </w:r>
    <w:r>
      <w:rPr>
        <w:b/>
        <w:szCs w:val="20"/>
      </w:rPr>
      <w:tab/>
    </w:r>
    <w:r w:rsidRPr="00C32E48">
      <w:rPr>
        <w:b/>
        <w:szCs w:val="20"/>
      </w:rPr>
      <w:t>www.glcap.org</w:t>
    </w:r>
  </w:p>
  <w:p w:rsidR="00B626BE" w:rsidRPr="00C32E48" w:rsidRDefault="00B626BE" w:rsidP="00B626BE">
    <w:pPr>
      <w:pStyle w:val="Footer"/>
      <w:tabs>
        <w:tab w:val="clear" w:pos="4680"/>
        <w:tab w:val="clear" w:pos="9360"/>
        <w:tab w:val="center" w:pos="4050"/>
      </w:tabs>
      <w:ind w:left="2340" w:right="1890" w:hanging="2340"/>
      <w:rPr>
        <w:b/>
        <w:szCs w:val="20"/>
      </w:rPr>
    </w:pPr>
    <w:r>
      <w:rPr>
        <w:b/>
        <w:szCs w:val="20"/>
      </w:rPr>
      <w:t>127 S. Front St.</w:t>
    </w:r>
    <w:r>
      <w:rPr>
        <w:b/>
        <w:szCs w:val="20"/>
      </w:rPr>
      <w:tab/>
    </w:r>
  </w:p>
  <w:p w:rsidR="00B626BE" w:rsidRDefault="00B626BE" w:rsidP="00B626BE">
    <w:pPr>
      <w:pStyle w:val="Footer"/>
    </w:pPr>
    <w:r w:rsidRPr="00C32E48">
      <w:rPr>
        <w:b/>
        <w:szCs w:val="20"/>
      </w:rPr>
      <w:t>Fremont, Ohio 43420</w:t>
    </w:r>
  </w:p>
  <w:p w:rsidR="00B626BE" w:rsidRDefault="00B62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D7" w:rsidRDefault="003D40D7" w:rsidP="00D77428">
      <w:pPr>
        <w:spacing w:after="0" w:line="240" w:lineRule="auto"/>
      </w:pPr>
      <w:r>
        <w:separator/>
      </w:r>
    </w:p>
  </w:footnote>
  <w:footnote w:type="continuationSeparator" w:id="0">
    <w:p w:rsidR="003D40D7" w:rsidRDefault="003D40D7" w:rsidP="00D7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28" w:rsidRDefault="003D40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9457" o:spid="_x0000_s2050" type="#_x0000_t75" style="position:absolute;margin-left:0;margin-top:0;width:612pt;height:792.25pt;z-index:-251655168;mso-position-horizontal:center;mso-position-horizontal-relative:margin;mso-position-vertical:center;mso-position-vertical-relative:margin" o:allowincell="f">
          <v:imagedata r:id="rId1" o:title="GLCAP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7F" w:rsidRDefault="00EA53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28" w:rsidRDefault="00B626BE" w:rsidP="009E36DE">
    <w:pPr>
      <w:pStyle w:val="Header"/>
      <w:tabs>
        <w:tab w:val="clear" w:pos="4680"/>
        <w:tab w:val="clear" w:pos="9360"/>
        <w:tab w:val="left" w:pos="4772"/>
      </w:tabs>
    </w:pPr>
    <w:r>
      <w:rPr>
        <w:noProof/>
      </w:rPr>
      <w:drawing>
        <wp:inline distT="0" distB="0" distL="0" distR="0">
          <wp:extent cx="2721610" cy="107188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CAP_Master_Logo_Final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610" cy="1071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40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9456" o:spid="_x0000_s2049" type="#_x0000_t75" style="position:absolute;margin-left:0;margin-top:0;width:612pt;height:792.25pt;z-index:-251656192;mso-position-horizontal:center;mso-position-horizontal-relative:margin;mso-position-vertical:center;mso-position-vertical-relative:margin" o:allowincell="f">
          <v:imagedata r:id="rId2" o:title="GLCAP Watermark"/>
          <w10:wrap anchorx="margin" anchory="margin"/>
        </v:shape>
      </w:pict>
    </w:r>
    <w:r w:rsidR="009E36DE">
      <w:tab/>
    </w:r>
  </w:p>
  <w:p w:rsidR="009E36DE" w:rsidRDefault="009E36DE" w:rsidP="009E36DE">
    <w:pPr>
      <w:pStyle w:val="Header"/>
      <w:tabs>
        <w:tab w:val="clear" w:pos="4680"/>
        <w:tab w:val="clear" w:pos="9360"/>
        <w:tab w:val="left" w:pos="4069"/>
      </w:tabs>
      <w:spacing w:line="216" w:lineRule="auto"/>
      <w:rPr>
        <w:i/>
      </w:rPr>
    </w:pPr>
    <w:r>
      <w:rPr>
        <w:i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144"/>
    <w:multiLevelType w:val="hybridMultilevel"/>
    <w:tmpl w:val="6646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773BA"/>
    <w:multiLevelType w:val="hybridMultilevel"/>
    <w:tmpl w:val="4DE22FD2"/>
    <w:lvl w:ilvl="0" w:tplc="77B276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28"/>
    <w:rsid w:val="00052004"/>
    <w:rsid w:val="000A27AA"/>
    <w:rsid w:val="0012274D"/>
    <w:rsid w:val="001A2EFF"/>
    <w:rsid w:val="0025194F"/>
    <w:rsid w:val="003D40D7"/>
    <w:rsid w:val="004A22A2"/>
    <w:rsid w:val="004D42D3"/>
    <w:rsid w:val="004E1A20"/>
    <w:rsid w:val="00512C4B"/>
    <w:rsid w:val="0075499E"/>
    <w:rsid w:val="007C1395"/>
    <w:rsid w:val="00824E08"/>
    <w:rsid w:val="00842C46"/>
    <w:rsid w:val="00902ED6"/>
    <w:rsid w:val="009C1DE7"/>
    <w:rsid w:val="009D5059"/>
    <w:rsid w:val="009E36DE"/>
    <w:rsid w:val="009F5909"/>
    <w:rsid w:val="00AC1163"/>
    <w:rsid w:val="00B626BE"/>
    <w:rsid w:val="00C07D67"/>
    <w:rsid w:val="00CC3E52"/>
    <w:rsid w:val="00D27AD5"/>
    <w:rsid w:val="00D77428"/>
    <w:rsid w:val="00DA1217"/>
    <w:rsid w:val="00EA32BD"/>
    <w:rsid w:val="00EA537F"/>
    <w:rsid w:val="00EB6605"/>
    <w:rsid w:val="00EC13F9"/>
    <w:rsid w:val="00F3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06BF2BF-3832-4F1C-9B6A-4BA7D99F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42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428"/>
    <w:pPr>
      <w:tabs>
        <w:tab w:val="center" w:pos="4680"/>
        <w:tab w:val="right" w:pos="9360"/>
      </w:tabs>
      <w:spacing w:after="0" w:line="240" w:lineRule="auto"/>
    </w:pPr>
    <w:rPr>
      <w:rFonts w:ascii="Cambria" w:hAnsi="Cambri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77428"/>
  </w:style>
  <w:style w:type="paragraph" w:styleId="Footer">
    <w:name w:val="footer"/>
    <w:basedOn w:val="Normal"/>
    <w:link w:val="FooterChar"/>
    <w:uiPriority w:val="99"/>
    <w:unhideWhenUsed/>
    <w:rsid w:val="00D77428"/>
    <w:pPr>
      <w:tabs>
        <w:tab w:val="center" w:pos="4680"/>
        <w:tab w:val="right" w:pos="9360"/>
      </w:tabs>
      <w:spacing w:after="0" w:line="240" w:lineRule="auto"/>
    </w:pPr>
    <w:rPr>
      <w:rFonts w:ascii="Cambria" w:hAnsi="Cambri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77428"/>
  </w:style>
  <w:style w:type="paragraph" w:styleId="BalloonText">
    <w:name w:val="Balloon Text"/>
    <w:basedOn w:val="Normal"/>
    <w:link w:val="BalloonTextChar"/>
    <w:uiPriority w:val="99"/>
    <w:semiHidden/>
    <w:unhideWhenUsed/>
    <w:rsid w:val="00D7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3F9"/>
    <w:pPr>
      <w:ind w:left="720"/>
      <w:contextualSpacing/>
    </w:pPr>
  </w:style>
  <w:style w:type="table" w:styleId="TableGrid">
    <w:name w:val="Table Grid"/>
    <w:basedOn w:val="TableNormal"/>
    <w:uiPriority w:val="59"/>
    <w:rsid w:val="0051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Boroff</dc:creator>
  <cp:lastModifiedBy>Valerie Stebel</cp:lastModifiedBy>
  <cp:revision>2</cp:revision>
  <cp:lastPrinted>2018-11-15T13:37:00Z</cp:lastPrinted>
  <dcterms:created xsi:type="dcterms:W3CDTF">2020-10-26T18:25:00Z</dcterms:created>
  <dcterms:modified xsi:type="dcterms:W3CDTF">2020-10-26T18:25:00Z</dcterms:modified>
</cp:coreProperties>
</file>